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  <w:lang w:eastAsia="zh-CN"/>
        </w:rPr>
        <w:t>投资服务局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  <w:lang w:val="en-US" w:eastAsia="zh-CN"/>
        </w:rPr>
        <w:t>2019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年部门预算编制的说明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br w:type="textWrapping"/>
      </w: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第一部分  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投资服务局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概况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单位基本情况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贯彻执行中央、省、市扩大开放、投资促进、招商引资的方针政策，负责全县投资促进和招商引资的具体政策、措施、规划、年度计划的制定、执行、监督和落实;负责全县投资促进相关工作的统筹组织，指导并督查全县各乡镇、各有关部门投资促进工作;负责建立和完善招商项目库,牵头负责全县招商引资项目的包装、信息发布及对外宣传工作;承办全县重大招商引资活动；负责全县重点、重大项目的招商引资跟踪促进和统筹协调工作;为外来投资者代办投资相关手续，协调解决投资者反映的重要问题;负责县招商引资指标运行的统计、分析、上报工作;为投资者提供咨询服务。负责外地驻蔺办事机构设立的接洽工作;完成县委、县政府交办的其他工作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（二）机构设置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投资服务局是参照公务员法管理的事业单位，内设办公室和统计股，核定人员编制为7人，实有在职人员7人，其中领导岗位两人，实职正科一人，实职副科一人，无临聘人员和借用人员，无退休职工。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年重点工作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2019年工作重点是到位省外国内资金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亿元，引进项目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5个以上。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二、部门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预算单位构成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投资服务局无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二级预算单位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第二部分  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投资服务局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年部门预算情况说明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、收支预算总体情况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年古蔺县投资服务局收入预算总额为329.73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万元，较20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年增加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1.47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%，主要因为日常公用经费增加，导致全年预算增加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。其中：当年财政拨款收入329.73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万元、占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*%。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年古蔺县投资服务局</w:t>
      </w:r>
      <w:r>
        <w:rPr>
          <w:rFonts w:ascii="Times New Roman" w:hAnsi="Times New Roman" w:eastAsia="方正仿宋简体" w:cs="Times New Roman"/>
          <w:sz w:val="32"/>
          <w:szCs w:val="32"/>
        </w:rPr>
        <w:t>支出预算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329.73</w:t>
      </w:r>
      <w:r>
        <w:rPr>
          <w:rFonts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较上年增加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1.47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%，主要因为日常公用经费增加，导致全年预算增加。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二、财政拨款收支情况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2019年古蔺县投资服务局财政拨款总额为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329.73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万元，较201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年减少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12.94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%，较20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年增加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1.47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%，主要因为日常公用经费增加。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收入包括：当年一般公共预算拨款收入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329.73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支出包括：一般公共服务支出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57.33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社会保障和就业支出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9.41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万元、医疗卫生与计划生育支出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3.88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万元、住房保障支出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5.46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职业年金支出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3.64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招商引资项目支出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三、一般公共预算当年拨款情况说明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（一）一般公共预算当年拨款规模变化情况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57.33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2.95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主要原因是职工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人员薪资调整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社会保障和就业支出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9.41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0.95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主要原因是职工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人员薪资调整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。医疗卫生支出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3.88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0.22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主要原因职工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人员薪资调整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。住房保障支出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5.46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0.28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。职业年金支出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3.64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0.26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主要原因是在职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。招商引资项目支出2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，与上年持平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（二）一般公共预算当年拨款结构情况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57.33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17.39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%；社会保障和就业支出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9.41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2.86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%；医疗卫生与计划生育支出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3.88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1.18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%；住房保障支出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4.55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1.38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%；职业年金支出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3.03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0.92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招商引资项目支出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万元，占预算总额的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75.82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%。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（三）一般公共预算当年拨款具体使用情况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（一）一般公共服务支出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57.33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万元比上年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2.95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主要原因职工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人员薪资调整。主要用于：单位保障行政运行正常运转的日常支出，包括基本工资、津贴补贴等人员经费以及办公费、印刷费、水电费等日常公用经费。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（二）社会保障和就业支出9.41万元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0.95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万元。主要用于：社会保障金、生育保险、工伤保险缴费。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（三）医疗卫生支出3.88万元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0.22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万元，主要用于：职工医疗保险缴费。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（四）住房保障支出5.46万元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0.38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万元，主要用于：职工住房公积金缴费。    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（五）职业年金支出3.64万元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比上年增加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0.26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万元，主要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于：职工职业年金缴费。 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（六）招商引资项目支出250万元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，与上年无变化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。主要用于保障招商引资具体事务。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四、一般公共预算基本支出情况说明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一般公共预算基本支出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66.96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68.18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万元，主要包括：基本工资、津贴补贴、奖金、社会保险缴费、绩效工资、机关事业单位基本养老保险缴费、职业年金缴费、其他工资福利支出、住房公积金、其他对个人和家庭的补助支出。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6.4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万元，主要包括：办公费、印刷费、手续费、水费、电费、邮电费、差旅费、维修（护）费、会议费、培训费、劳务费、工会经费、福利费、其他交通费、其他商品和服务支出。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、“三公”经费财政拨款预算安排情况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年“三公”经费财政拨款预算数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1.64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万元，因公出国（境）经费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0.64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，其中公务用车运行维护费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万元、公务用车购置费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（一）因公出国（境）经费较上年预算减少（增加）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本年度拟安排出国（境）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（二）公务接待费较上年预算减少（增加）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0.36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36%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本年度公务接待费计划主要用于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招商引资因公对接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（三）公务用车运行维护费较上年预算增加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主要原因是因扶贫等工作需要，公务用车运行维护费增加。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较上年预算减少（增加）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单位现有公务用车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辆，其中：轿车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本年度安排公务用车运行维护费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万元。主要用于公务用车燃油、维修、保险等方面支出。主要保障机关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招商引资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工作开展。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六、政府性基金预算支出情况说明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年政府性基金预算拨款安排支出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七、国有资本经营预算支出情况说明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年国有资本经营预算拨款安排支出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八、政府性基金预算“三公”经费支出情况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政府性基金预算“三公”经费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预算数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万元，因公出国（境）经费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，其中公务用车运行维护费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万元、公务用车购置费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其他重要事项的情况说明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（一）机关运行经费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机关运行经费财政拨款预算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6.4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持平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（二）政府采购情况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安排政府采购预算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增长下降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（三）国有资产占有使用情况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共有车辆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一般公务用车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。单位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价值200万元以上大型设备。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部门预算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安排购置车辆及单位价值200万元以上大型设备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（四）绩效目标设置情况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00万元以上项目按要求编制了绩效目标，综合反映项目预期完成的数量、成本、时效、质量，预期达到的社会效益、经济效益、生态效益、可持续影响以及服务对象满意度等情况。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第三部分  名词解释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（一）一般公共预算拨款收入：指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财政当年拨付的资金。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（二）上年结转：指以前年度尚未完成，结转到本年仍按原规定用途继续使用的资金。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spacing w:line="600" w:lineRule="exact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附件：表1.部门收支总表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表1-1.部门收入总表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表1-2.部门支出总表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表2.财政拨款收支预算总表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表2-1.财政拨款支出预算表（政府经济分类科目）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表3.一般公共预算支出预算表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表3-1.一般公共预算基本支出预算表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表3-2.一般公共预算项目支出预算表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表3-3.一般公共预算“三公”经费支出预算表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表4.政府性基金支出预算表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表4-1.政府性基金预算“三公”经费支出预算表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表5.国有资本经营预算支出预算表</w:t>
      </w:r>
    </w:p>
    <w:p>
      <w:pPr>
        <w:spacing w:line="600" w:lineRule="exact"/>
        <w:ind w:firstLine="960" w:firstLineChars="30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表6.2018年省级部门预算项目绩效目标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1863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F0"/>
    <w:rsid w:val="000408B6"/>
    <w:rsid w:val="00075A67"/>
    <w:rsid w:val="00080C8D"/>
    <w:rsid w:val="00081C49"/>
    <w:rsid w:val="000C4B13"/>
    <w:rsid w:val="000E7F99"/>
    <w:rsid w:val="00172F34"/>
    <w:rsid w:val="001E3D93"/>
    <w:rsid w:val="00203C5D"/>
    <w:rsid w:val="002063A5"/>
    <w:rsid w:val="00233CF6"/>
    <w:rsid w:val="002B4EB8"/>
    <w:rsid w:val="002D445B"/>
    <w:rsid w:val="002E29E8"/>
    <w:rsid w:val="003207E7"/>
    <w:rsid w:val="0033047C"/>
    <w:rsid w:val="0035342F"/>
    <w:rsid w:val="003A4EC9"/>
    <w:rsid w:val="003E2604"/>
    <w:rsid w:val="0041299D"/>
    <w:rsid w:val="00444FF0"/>
    <w:rsid w:val="00446BAC"/>
    <w:rsid w:val="0046461B"/>
    <w:rsid w:val="004F3101"/>
    <w:rsid w:val="00553298"/>
    <w:rsid w:val="005A13CD"/>
    <w:rsid w:val="005E4432"/>
    <w:rsid w:val="00692752"/>
    <w:rsid w:val="00706D4E"/>
    <w:rsid w:val="0076145D"/>
    <w:rsid w:val="00792CBB"/>
    <w:rsid w:val="008B0E8A"/>
    <w:rsid w:val="008C573A"/>
    <w:rsid w:val="008E021C"/>
    <w:rsid w:val="00910B54"/>
    <w:rsid w:val="00927ABE"/>
    <w:rsid w:val="009719AD"/>
    <w:rsid w:val="00A1709C"/>
    <w:rsid w:val="00A32F8A"/>
    <w:rsid w:val="00A6048B"/>
    <w:rsid w:val="00A813C1"/>
    <w:rsid w:val="00A956C7"/>
    <w:rsid w:val="00A97F7A"/>
    <w:rsid w:val="00AC447A"/>
    <w:rsid w:val="00B325F2"/>
    <w:rsid w:val="00B9715C"/>
    <w:rsid w:val="00BC1DB5"/>
    <w:rsid w:val="00C46A9F"/>
    <w:rsid w:val="00D75755"/>
    <w:rsid w:val="00D83D31"/>
    <w:rsid w:val="00DA2587"/>
    <w:rsid w:val="00E24E33"/>
    <w:rsid w:val="00E45AF2"/>
    <w:rsid w:val="00E46B9A"/>
    <w:rsid w:val="00E77565"/>
    <w:rsid w:val="00EB3CA9"/>
    <w:rsid w:val="00F01574"/>
    <w:rsid w:val="00F07F2E"/>
    <w:rsid w:val="00F31006"/>
    <w:rsid w:val="00F57190"/>
    <w:rsid w:val="00FD4BB4"/>
    <w:rsid w:val="116B4606"/>
    <w:rsid w:val="6D691632"/>
    <w:rsid w:val="7A9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372</Words>
  <Characters>2122</Characters>
  <Lines>17</Lines>
  <Paragraphs>4</Paragraphs>
  <TotalTime>2</TotalTime>
  <ScaleCrop>false</ScaleCrop>
  <LinksUpToDate>false</LinksUpToDate>
  <CharactersWithSpaces>2490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2017-01-11T13:35:00Z</dcterms:created>
  <dc:creator>黄文福</dc:creator>
  <cp:lastModifiedBy>姚</cp:lastModifiedBy>
  <cp:lastPrinted>2021-06-15T02:40:00Z</cp:lastPrinted>
  <dcterms:modified xsi:type="dcterms:W3CDTF">2021-06-15T04:45:45Z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8A5BCB541453420D9612D60A5547E64F</vt:lpwstr>
  </property>
</Properties>
</file>